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DE47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D7E53">
        <w:rPr>
          <w:rFonts w:ascii="Times New Roman" w:hAnsi="Times New Roman" w:cs="Times New Roman"/>
          <w:sz w:val="24"/>
          <w:szCs w:val="24"/>
          <w:lang w:val="en-US"/>
        </w:rPr>
        <w:t>Liniya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-O» SSP-A-220-0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4-O-N, T-MCC,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Lini</w:t>
      </w:r>
      <w:r w:rsidR="008D7E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a-1-P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90716" w:rsidRPr="0009071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N, T-MCC,</w:t>
      </w:r>
    </w:p>
    <w:p w:rsid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Lini</w:t>
      </w:r>
      <w:r w:rsidR="008D7E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B09D5" w:rsidRPr="00BB09D5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of white </w:t>
      </w:r>
      <w:r w:rsidR="000E1EE9" w:rsidRPr="00F564E9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is intended for 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>internal illumination of objects. The l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has a cas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with a protective glass. The l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ight is surface-mounted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>and  installed</w:t>
      </w:r>
      <w:proofErr w:type="gramEnd"/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on the ceiling or walls of the object.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3D5CC2" w:rsidRDefault="008D251E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D5C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702" w:rsidRDefault="008D251E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063B5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 xml:space="preserve">electrical and lighting </w:t>
      </w:r>
      <w:r w:rsidR="00413C2C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63B5" w:rsidRPr="00FA5685" w:rsidRDefault="004063B5" w:rsidP="004063B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3B5" w:rsidRDefault="004063B5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consumption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power*, not more than 48W;</w:t>
      </w:r>
    </w:p>
    <w:p w:rsidR="004063B5" w:rsidRDefault="004063B5" w:rsidP="004063B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Consumption power value can differ by ±10%.</w:t>
      </w:r>
    </w:p>
    <w:p w:rsidR="004063B5" w:rsidRDefault="004063B5" w:rsidP="004063B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flux**</w:t>
      </w:r>
      <w:r w:rsidR="008D7E53">
        <w:rPr>
          <w:rFonts w:ascii="Times New Roman" w:eastAsia="Calibri" w:hAnsi="Times New Roman" w:cs="Times New Roman"/>
          <w:sz w:val="24"/>
          <w:szCs w:val="24"/>
          <w:lang w:val="en-US"/>
        </w:rPr>
        <w:t>, not less “Lini</w:t>
      </w:r>
      <w:r w:rsidR="00F0472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="008D7E53">
        <w:rPr>
          <w:rFonts w:ascii="Times New Roman" w:eastAsia="Calibri" w:hAnsi="Times New Roman" w:cs="Times New Roman"/>
          <w:sz w:val="24"/>
          <w:szCs w:val="24"/>
          <w:lang w:val="en-US"/>
        </w:rPr>
        <w:t>a-</w:t>
      </w:r>
      <w:r w:rsidR="00F0472A">
        <w:rPr>
          <w:rFonts w:ascii="Times New Roman" w:eastAsia="Calibri" w:hAnsi="Times New Roman" w:cs="Times New Roman"/>
          <w:sz w:val="24"/>
          <w:szCs w:val="24"/>
          <w:lang w:val="en-US"/>
        </w:rPr>
        <w:t>1-O</w:t>
      </w:r>
      <w:r w:rsidR="008D7E53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  <w:r w:rsidR="00F047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5300 lm, “Liniya-1-P” – 5700 lm;</w:t>
      </w:r>
    </w:p>
    <w:p w:rsidR="00205850" w:rsidRP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5A32B9" w:rsidRPr="005A32B9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Light flux is specified for the LED module at the chip temperature of 25 C. To specify the light flux it is necessary to consider IES-file for the light.</w:t>
      </w:r>
    </w:p>
    <w:p w:rsidR="00F0472A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F0472A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F0472A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532B17" w:rsidRDefault="00F0472A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5850" w:rsidRP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F0472A" w:rsidRPr="00932CDD" w:rsidRDefault="00F0472A" w:rsidP="00F0472A">
      <w:pPr>
        <w:ind w:left="-851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2F7">
        <w:rPr>
          <w:rFonts w:ascii="Times New Roman" w:hAnsi="Times New Roman" w:cs="Times New Roman"/>
          <w:sz w:val="24"/>
          <w:szCs w:val="24"/>
          <w:lang w:val="en-US"/>
        </w:rPr>
        <w:t>according to IEC 529;</w:t>
      </w:r>
    </w:p>
    <w:p w:rsidR="00F0472A" w:rsidRPr="006D2AFC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DB02F7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 according to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630B1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1200x200x40mm;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3.3 kg;</w:t>
      </w:r>
    </w:p>
    <w:p w:rsidR="006D2AFC" w:rsidRPr="00205850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BB09D5" w:rsidRDefault="006D2AFC" w:rsidP="006D2AFC">
      <w:pPr>
        <w:ind w:left="-851"/>
        <w:rPr>
          <w:rFonts w:ascii="Times New Roman" w:hAnsi="Times New Roman" w:cs="Times New Roman"/>
          <w:sz w:val="24"/>
          <w:szCs w:val="24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BB09D5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BB09D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BB09D5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BB09D5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BB09D5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a passport – 1 </w:t>
      </w:r>
      <w:proofErr w:type="spellStart"/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0E1EE9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0E1EE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6D2AFC" w:rsidRPr="002032C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3C1F0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6D4A34" w:rsidRDefault="006D2AFC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The reclamation in a standard form should be claimed to the manufacturer with a compulsive attachment of a discarding act, without which the reclamation cannot be accepted. The reclamation should be forwarded the following address: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5629BF" w:rsidRPr="00F564E9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90716"/>
    <w:rsid w:val="000E1EE9"/>
    <w:rsid w:val="002032CE"/>
    <w:rsid w:val="00205850"/>
    <w:rsid w:val="002D3AF6"/>
    <w:rsid w:val="002D3E2F"/>
    <w:rsid w:val="00311118"/>
    <w:rsid w:val="003529C7"/>
    <w:rsid w:val="003C1F09"/>
    <w:rsid w:val="003D5CC2"/>
    <w:rsid w:val="004063B5"/>
    <w:rsid w:val="00413C2C"/>
    <w:rsid w:val="004448E7"/>
    <w:rsid w:val="004630B1"/>
    <w:rsid w:val="00481BF1"/>
    <w:rsid w:val="00494673"/>
    <w:rsid w:val="00532B17"/>
    <w:rsid w:val="005629BF"/>
    <w:rsid w:val="005A32B9"/>
    <w:rsid w:val="006D2AFC"/>
    <w:rsid w:val="006D4A34"/>
    <w:rsid w:val="00722640"/>
    <w:rsid w:val="00831AB7"/>
    <w:rsid w:val="00857B79"/>
    <w:rsid w:val="008D251E"/>
    <w:rsid w:val="008D7E53"/>
    <w:rsid w:val="009014C8"/>
    <w:rsid w:val="00932CDD"/>
    <w:rsid w:val="00986F0E"/>
    <w:rsid w:val="00991569"/>
    <w:rsid w:val="00B530F8"/>
    <w:rsid w:val="00B63776"/>
    <w:rsid w:val="00BB09D5"/>
    <w:rsid w:val="00C038FD"/>
    <w:rsid w:val="00CB1540"/>
    <w:rsid w:val="00D15080"/>
    <w:rsid w:val="00DB02F7"/>
    <w:rsid w:val="00DD06DD"/>
    <w:rsid w:val="00DD18D0"/>
    <w:rsid w:val="00DE4702"/>
    <w:rsid w:val="00E242EC"/>
    <w:rsid w:val="00EA2308"/>
    <w:rsid w:val="00F0472A"/>
    <w:rsid w:val="00F04B1D"/>
    <w:rsid w:val="00F564E9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31</cp:revision>
  <dcterms:created xsi:type="dcterms:W3CDTF">2019-05-20T07:23:00Z</dcterms:created>
  <dcterms:modified xsi:type="dcterms:W3CDTF">2019-06-14T07:39:00Z</dcterms:modified>
</cp:coreProperties>
</file>